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0237" w:rsidRDefault="009F5408">
      <w:pPr>
        <w:pStyle w:val="ConsPlusNormal"/>
      </w:pPr>
      <w:bookmarkStart w:id="0" w:name="_GoBack"/>
      <w:bookmarkEnd w:id="0"/>
      <w:r>
        <w:t>Зарегистрировано в Минюсте России 15 августа 2018 г. N 51887</w:t>
      </w:r>
    </w:p>
    <w:p w:rsidR="00DA0237" w:rsidRDefault="00DA0237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A0237" w:rsidRDefault="00DA0237">
      <w:pPr>
        <w:pStyle w:val="ConsPlusNormal"/>
        <w:jc w:val="both"/>
      </w:pPr>
    </w:p>
    <w:p w:rsidR="00DA0237" w:rsidRDefault="009F5408">
      <w:pPr>
        <w:pStyle w:val="ConsPlusTitle"/>
        <w:jc w:val="center"/>
      </w:pPr>
      <w:r>
        <w:t>МИНИСТЕРСТВО НАУКИ И ВЫСШЕГО ОБРАЗОВАНИЯ</w:t>
      </w:r>
    </w:p>
    <w:p w:rsidR="00DA0237" w:rsidRDefault="009F5408">
      <w:pPr>
        <w:pStyle w:val="ConsPlusTitle"/>
        <w:jc w:val="center"/>
      </w:pPr>
      <w:r>
        <w:t>РОССИЙСКОЙ ФЕДЕРАЦИИ</w:t>
      </w:r>
    </w:p>
    <w:p w:rsidR="00DA0237" w:rsidRDefault="00DA0237">
      <w:pPr>
        <w:pStyle w:val="ConsPlusTitle"/>
        <w:jc w:val="both"/>
      </w:pPr>
    </w:p>
    <w:p w:rsidR="00DA0237" w:rsidRDefault="009F5408">
      <w:pPr>
        <w:pStyle w:val="ConsPlusTitle"/>
        <w:jc w:val="center"/>
      </w:pPr>
      <w:r>
        <w:t>ПРИКАЗ</w:t>
      </w:r>
    </w:p>
    <w:p w:rsidR="00DA0237" w:rsidRDefault="009F5408">
      <w:pPr>
        <w:pStyle w:val="ConsPlusTitle"/>
        <w:jc w:val="center"/>
      </w:pPr>
      <w:r>
        <w:t>от 26 июля 2018 г. N 10н</w:t>
      </w:r>
    </w:p>
    <w:p w:rsidR="00DA0237" w:rsidRDefault="00DA0237">
      <w:pPr>
        <w:pStyle w:val="ConsPlusTitle"/>
        <w:jc w:val="both"/>
      </w:pPr>
    </w:p>
    <w:p w:rsidR="00DA0237" w:rsidRDefault="009F5408">
      <w:pPr>
        <w:pStyle w:val="ConsPlusTitle"/>
        <w:jc w:val="center"/>
      </w:pPr>
      <w:r>
        <w:t>О РАСПРОСТРАНЕНИИ</w:t>
      </w:r>
    </w:p>
    <w:p w:rsidR="00DA0237" w:rsidRDefault="009F5408">
      <w:pPr>
        <w:pStyle w:val="ConsPlusTitle"/>
        <w:jc w:val="center"/>
      </w:pPr>
      <w:r>
        <w:t>НА РАБОТНИКОВ, ЗАМЕЩАЮЩИХ ОТДЕЛЬНЫЕ ДОЛЖНОСТИ НА ОСНОВАНИИ</w:t>
      </w:r>
    </w:p>
    <w:p w:rsidR="00DA0237" w:rsidRDefault="009F5408">
      <w:pPr>
        <w:pStyle w:val="ConsPlusTitle"/>
        <w:jc w:val="center"/>
      </w:pPr>
      <w:r>
        <w:t>ТРУДОВОГО ДОГОВОРА В ОРГАНИЗАЦИЯХ, СОЗДАННЫХ ДЛЯ ВЫПОЛНЕНИЯ</w:t>
      </w:r>
    </w:p>
    <w:p w:rsidR="00DA0237" w:rsidRDefault="009F5408">
      <w:pPr>
        <w:pStyle w:val="ConsPlusTitle"/>
        <w:jc w:val="center"/>
      </w:pPr>
      <w:r>
        <w:t>ЗАДАЧ, ПОСТАВЛЕННЫХ ПЕРЕД МИНИСТЕРСТВОМ НАУКИ И ВЫСШЕГО</w:t>
      </w:r>
    </w:p>
    <w:p w:rsidR="00DA0237" w:rsidRDefault="009F5408">
      <w:pPr>
        <w:pStyle w:val="ConsPlusTitle"/>
        <w:jc w:val="center"/>
      </w:pPr>
      <w:r>
        <w:t>ОБРАЗОВАНИЯ РОССИЙСКОЙ ФЕДЕРАЦИИ, ОГРАНИЧЕНИЙ,</w:t>
      </w:r>
    </w:p>
    <w:p w:rsidR="00DA0237" w:rsidRDefault="009F5408">
      <w:pPr>
        <w:pStyle w:val="ConsPlusTitle"/>
        <w:jc w:val="center"/>
      </w:pPr>
      <w:r>
        <w:t>ЗАПРЕТОВ И ОБЯЗАННОСТЕЙ</w:t>
      </w:r>
    </w:p>
    <w:p w:rsidR="00DA0237" w:rsidRDefault="00DA0237">
      <w:pPr>
        <w:pStyle w:val="ConsPlusNormal"/>
        <w:jc w:val="both"/>
      </w:pPr>
    </w:p>
    <w:p w:rsidR="00DA0237" w:rsidRDefault="009F5408">
      <w:pPr>
        <w:pStyle w:val="ConsPlusNormal"/>
        <w:ind w:firstLine="540"/>
        <w:jc w:val="both"/>
      </w:pPr>
      <w:r>
        <w:t xml:space="preserve">В соответствии со </w:t>
      </w:r>
      <w:hyperlink r:id="rId6" w:tooltip="Федеральный закон от 25.12.2008 N 273-ФЗ (ред. от 29.12.2022) &quot;О противодействии коррупции&quot; {КонсультантПлюс}">
        <w:r>
          <w:rPr>
            <w:color w:val="0000FF"/>
          </w:rPr>
          <w:t>статьями 12.2</w:t>
        </w:r>
      </w:hyperlink>
      <w:r>
        <w:t xml:space="preserve"> и </w:t>
      </w:r>
      <w:hyperlink r:id="rId7" w:tooltip="Федеральный закон от 25.12.2008 N 273-ФЗ (ред. от 29.12.2022) &quot;О противодействии коррупции&quot; {КонсультантПлюс}">
        <w:r>
          <w:rPr>
            <w:color w:val="0000FF"/>
          </w:rPr>
          <w:t>12.4</w:t>
        </w:r>
      </w:hyperlink>
      <w:r>
        <w:t xml:space="preserve"> Федерального закона от 25 декабря 2008 г. N 273-ФЗ "О противодействии коррупции" (Собрание законодательства Российской Федерации, 2008, N 52, ст. 6228; 2011, N 29, ст. 4291; N 48, ст. 6730; 2012, N 50, ст. 6954; N 53, ст. 7605; 2013, N 19, ст. 2329; N 40, ст. 5031; N 52, ст. 6961; 2014, N 52, ст. 7542; 2015, N 41, ст. 5639; N 45, ст. 6204; N 48, ст. 6720; 2016, N 7, ст. 912; N 27, ст. 4169; 2017, N 1, ст. 46; N 15, ст. 2139; N 27, ст. 3929; 2018, N 1, ст. 7) приказываю:</w:t>
      </w:r>
    </w:p>
    <w:p w:rsidR="00DA0237" w:rsidRDefault="009F5408">
      <w:pPr>
        <w:pStyle w:val="ConsPlusNormal"/>
        <w:spacing w:before="200"/>
        <w:ind w:firstLine="540"/>
        <w:jc w:val="both"/>
      </w:pPr>
      <w:r>
        <w:t xml:space="preserve">1. Установить, что на работников, замещающих должности, включенные в </w:t>
      </w:r>
      <w:hyperlink r:id="rId8" w:tooltip="Приказ Минобрнауки России от 17.01.2022 N 31 (ред. от 01.06.2022) &quot;Об утверждении Перечня должностей в организациях, созданных для выполнения задач, поставленных перед Министерством науки и высшего образования Российской Федерации, при назначении на которые гр">
        <w:r>
          <w:rPr>
            <w:color w:val="0000FF"/>
          </w:rPr>
          <w:t>перечень</w:t>
        </w:r>
      </w:hyperlink>
      <w:r>
        <w:t xml:space="preserve"> должностей в организациях, созданных для выполнения задач, поставленных перед Министерством науки и высшего образования Российской Федерации, при назначении на которые граждане и при замещении которых работники обязаны представлять сведения о своих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супруги (супруга) и несовершеннолетних детей, утвержденный в соответствии с </w:t>
      </w:r>
      <w:hyperlink r:id="rId9" w:tooltip="Указ Президента РФ от 02.04.2013 N 309 (ред. от 25.08.2022) &quot;О мерах по реализации отдельных положений Федерального закона &quot;О противодействии коррупции&quot; (вместе с &quot;Положением о порядке направления запросов в Федеральную службу по финансовому мониторингу при ос">
        <w:r>
          <w:rPr>
            <w:color w:val="0000FF"/>
          </w:rPr>
          <w:t>пунктом 22</w:t>
        </w:r>
      </w:hyperlink>
      <w:r>
        <w:t xml:space="preserve"> Указа Президента Российской Федерации от 2 апреля 2013 г. N 309 "О мерах по реализации отдельных положений Федерального закона "О противодействии коррупции" (Собрание законодательства Российской Федерации, 2013, N 14, ст. 1670; N 23, ст. 2892; N 28, ст. 3813; N 49, ст. 6399; 2014, N 26, ст. 3520; N 30, ст. 4286; 2015, N 10, ст. 1506; 2016, N 24, ст. 3506; 2017, N 9, ст. 1339; N 39, ст. 5682; N 42, ст. 6137) (далее - Перечень), распространяются ограничения, запреты и обязанности, установленные </w:t>
      </w:r>
      <w:hyperlink r:id="rId10" w:tooltip="Постановление Правительства РФ от 05.07.2013 N 568 (ред. от 15.02.2017) &quot;О распространении на отдельные категории граждан ограничений, запретов и обязанностей, установленных Федеральным законом &quot;О противодействии коррупции&quot; и другими федеральными законами в це">
        <w:r>
          <w:rPr>
            <w:color w:val="0000FF"/>
          </w:rPr>
          <w:t>постановлением</w:t>
        </w:r>
      </w:hyperlink>
      <w:r>
        <w:t xml:space="preserve"> Правительства Российской Федерации от 5 июля 2013 г. N 568 "О распространении на отдельные категории граждан ограничений, запретов и обязанностей, установленных Федеральным законом "О противодействии коррупции" и другими федеральными законами в целях противодействия коррупции" (Собрание законодательства Российской Федерации, 2013, N 28, ст. 3833; 2016, N 27, ст. 4494; 2017, N 8, ст. 1253).</w:t>
      </w:r>
    </w:p>
    <w:p w:rsidR="00DA0237" w:rsidRDefault="009F5408">
      <w:pPr>
        <w:pStyle w:val="ConsPlusNormal"/>
        <w:spacing w:before="200"/>
        <w:ind w:firstLine="540"/>
        <w:jc w:val="both"/>
      </w:pPr>
      <w:r>
        <w:t>2. Департаменту государственной службы и кадров Министерством науки и высшего образования Российской Федерации, руководителям организаций, созданных для выполнения задач, поставленных перед Министерством науки и высшего образования Российской Федерации, организовать работу:</w:t>
      </w:r>
    </w:p>
    <w:p w:rsidR="00DA0237" w:rsidRDefault="009F5408">
      <w:pPr>
        <w:pStyle w:val="ConsPlusNormal"/>
        <w:spacing w:before="200"/>
        <w:ind w:firstLine="540"/>
        <w:jc w:val="both"/>
      </w:pPr>
      <w:r>
        <w:t>по обеспечению соблюдения работниками, замещающими должности, указанные в Перечне, ограничений, выполнения запретов и обязанностей;</w:t>
      </w:r>
    </w:p>
    <w:p w:rsidR="00DA0237" w:rsidRDefault="009F5408">
      <w:pPr>
        <w:pStyle w:val="ConsPlusNormal"/>
        <w:spacing w:before="200"/>
        <w:ind w:firstLine="540"/>
        <w:jc w:val="both"/>
      </w:pPr>
      <w:r>
        <w:t>по внесению в трудовые договоры работников, замещающих должности, указанные в Перечне, дополнений о соблюдении ограничений, выполнении запретов и обязанностей.</w:t>
      </w:r>
    </w:p>
    <w:p w:rsidR="00DA0237" w:rsidRDefault="009F5408">
      <w:pPr>
        <w:pStyle w:val="ConsPlusNormal"/>
        <w:spacing w:before="200"/>
        <w:ind w:firstLine="540"/>
        <w:jc w:val="both"/>
      </w:pPr>
      <w:r>
        <w:t xml:space="preserve">3. Признать не подлежащим применению </w:t>
      </w:r>
      <w:hyperlink r:id="rId11" w:tooltip="Приказ ФАНО России от 03.09.2015 N 29н &quot;О распространении на работников, замещающих отдельные должности на основании трудового договора в организациях, созданных для выполнения задач, поставленных перед Федеральным агентством научных организаций, ограничений, ">
        <w:r>
          <w:rPr>
            <w:color w:val="0000FF"/>
          </w:rPr>
          <w:t>приказ</w:t>
        </w:r>
      </w:hyperlink>
      <w:r>
        <w:t xml:space="preserve"> Федерального агентства научных организаций от 3 сентября 2015 г. N 29н "О распространении на работников, замещающих отдельные должности на основании трудового договора в организациях, созданных для выполнения задач, поставленных перед Федеральным агентством научных организаций, ограничений, запретов и обязанностей" (зарегистрирован Министерством юстиции Российской Федерации от 12 ноября 2015 г. N 39680).</w:t>
      </w:r>
    </w:p>
    <w:p w:rsidR="00DA0237" w:rsidRDefault="009F5408">
      <w:pPr>
        <w:pStyle w:val="ConsPlusNormal"/>
        <w:spacing w:before="200"/>
        <w:ind w:firstLine="540"/>
        <w:jc w:val="both"/>
      </w:pPr>
      <w:r>
        <w:t>4. Контроль за исполнением настоящего приказа оставляю за собой.</w:t>
      </w:r>
    </w:p>
    <w:p w:rsidR="00DA0237" w:rsidRDefault="00DA0237">
      <w:pPr>
        <w:pStyle w:val="ConsPlusNormal"/>
        <w:jc w:val="both"/>
      </w:pPr>
    </w:p>
    <w:p w:rsidR="00906570" w:rsidRDefault="00906570">
      <w:pPr>
        <w:pStyle w:val="ConsPlusNormal"/>
        <w:jc w:val="both"/>
      </w:pPr>
    </w:p>
    <w:p w:rsidR="00906570" w:rsidRDefault="00906570">
      <w:pPr>
        <w:pStyle w:val="ConsPlusNormal"/>
        <w:jc w:val="both"/>
      </w:pPr>
    </w:p>
    <w:p w:rsidR="00DA0237" w:rsidRDefault="009F5408">
      <w:pPr>
        <w:pStyle w:val="ConsPlusNormal"/>
        <w:jc w:val="right"/>
      </w:pPr>
      <w:r>
        <w:t>Министр</w:t>
      </w:r>
    </w:p>
    <w:p w:rsidR="00DA0237" w:rsidRDefault="009F5408">
      <w:pPr>
        <w:pStyle w:val="ConsPlusNormal"/>
        <w:jc w:val="right"/>
      </w:pPr>
      <w:r>
        <w:t>М.М.КОТЮКОВ</w:t>
      </w:r>
    </w:p>
    <w:sectPr w:rsidR="00DA0237">
      <w:headerReference w:type="default" r:id="rId12"/>
      <w:footerReference w:type="default" r:id="rId13"/>
      <w:footerReference w:type="first" r:id="rId14"/>
      <w:pgSz w:w="11906" w:h="16838"/>
      <w:pgMar w:top="1440" w:right="566" w:bottom="1440" w:left="1133" w:header="0" w:footer="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2407" w:rsidRDefault="00152407">
      <w:r>
        <w:separator/>
      </w:r>
    </w:p>
  </w:endnote>
  <w:endnote w:type="continuationSeparator" w:id="0">
    <w:p w:rsidR="00152407" w:rsidRDefault="001524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0237" w:rsidRDefault="00DA0237">
    <w:pPr>
      <w:pStyle w:val="ConsPlusNormal"/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3394"/>
      <w:gridCol w:w="3498"/>
      <w:gridCol w:w="3395"/>
    </w:tblGrid>
    <w:tr w:rsidR="00DA0237">
      <w:trPr>
        <w:trHeight w:hRule="exact" w:val="1663"/>
      </w:trPr>
      <w:tc>
        <w:tcPr>
          <w:tcW w:w="1650" w:type="pct"/>
          <w:vAlign w:val="center"/>
        </w:tcPr>
        <w:p w:rsidR="00DA0237" w:rsidRDefault="009F5408">
          <w:pPr>
            <w:pStyle w:val="ConsPlusNormal"/>
          </w:pPr>
          <w:r>
            <w:rPr>
              <w:rFonts w:ascii="Tahoma" w:hAnsi="Tahoma" w:cs="Tahoma"/>
              <w:b/>
              <w:noProof/>
              <w:color w:val="F58220"/>
              <w:sz w:val="28"/>
              <w:szCs w:val="28"/>
            </w:rPr>
            <w:t>КонсультантПлюс</w:t>
          </w:r>
          <w:r>
            <w:rPr>
              <w:rFonts w:ascii="Tahoma" w:hAnsi="Tahoma" w:cs="Tahoma"/>
              <w:b/>
              <w:noProof/>
              <w:sz w:val="16"/>
              <w:szCs w:val="16"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 w:rsidR="00DA0237" w:rsidRDefault="00152407">
          <w:pPr>
            <w:pStyle w:val="ConsPlusNormal"/>
            <w:jc w:val="center"/>
          </w:pPr>
          <w:hyperlink r:id="rId1">
            <w:r w:rsidR="009F5408"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 w:rsidR="00DA0237" w:rsidRDefault="009F5408">
          <w:pPr>
            <w:pStyle w:val="ConsPlusNormal"/>
            <w:jc w:val="right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 w:rsidR="00906570">
            <w:rPr>
              <w:rFonts w:ascii="Tahoma" w:hAnsi="Tahoma" w:cs="Tahoma"/>
              <w:noProof/>
            </w:rPr>
            <w:t>2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 w:rsidR="00906570">
            <w:rPr>
              <w:rFonts w:ascii="Tahoma" w:hAnsi="Tahoma" w:cs="Tahoma"/>
              <w:noProof/>
            </w:rPr>
            <w:t>2</w:t>
          </w:r>
          <w:r>
            <w:fldChar w:fldCharType="end"/>
          </w:r>
        </w:p>
      </w:tc>
    </w:tr>
  </w:tbl>
  <w:p w:rsidR="00DA0237" w:rsidRDefault="009F5408">
    <w:pPr>
      <w:pStyle w:val="ConsPlusNormal"/>
    </w:pPr>
    <w:r>
      <w:rPr>
        <w:sz w:val="2"/>
        <w:szCs w:val="2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0237" w:rsidRDefault="009F5408">
    <w:pPr>
      <w:pStyle w:val="ConsPlusNormal"/>
    </w:pPr>
    <w:r>
      <w:rPr>
        <w:sz w:val="2"/>
        <w:szCs w:val="2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2407" w:rsidRDefault="00152407">
      <w:r>
        <w:separator/>
      </w:r>
    </w:p>
  </w:footnote>
  <w:footnote w:type="continuationSeparator" w:id="0">
    <w:p w:rsidR="00152407" w:rsidRDefault="001524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ayout w:type="fixed"/>
      <w:tblCellMar>
        <w:left w:w="40" w:type="dxa"/>
        <w:right w:w="40" w:type="dxa"/>
      </w:tblCellMar>
      <w:tblLook w:val="04A0" w:firstRow="1" w:lastRow="0" w:firstColumn="1" w:lastColumn="0" w:noHBand="0" w:noVBand="1"/>
    </w:tblPr>
    <w:tblGrid>
      <w:gridCol w:w="5555"/>
      <w:gridCol w:w="4732"/>
    </w:tblGrid>
    <w:tr w:rsidR="00DA0237">
      <w:trPr>
        <w:trHeight w:hRule="exact" w:val="1683"/>
      </w:trPr>
      <w:tc>
        <w:tcPr>
          <w:tcW w:w="2700" w:type="pct"/>
          <w:vAlign w:val="center"/>
        </w:tcPr>
        <w:p w:rsidR="00DA0237" w:rsidRDefault="009F5408">
          <w:pPr>
            <w:pStyle w:val="ConsPlusNormal"/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Приказ Минобрнауки России от 26.07.2018 N 10н</w:t>
          </w:r>
          <w:r>
            <w:rPr>
              <w:rFonts w:ascii="Tahoma" w:hAnsi="Tahoma" w:cs="Tahoma"/>
              <w:sz w:val="16"/>
              <w:szCs w:val="16"/>
            </w:rPr>
            <w:br/>
            <w:t>"О распространении на работников, замещающих отдельные должности на основа...</w:t>
          </w:r>
        </w:p>
      </w:tc>
      <w:tc>
        <w:tcPr>
          <w:tcW w:w="2300" w:type="pct"/>
          <w:vAlign w:val="center"/>
        </w:tcPr>
        <w:p w:rsidR="00DA0237" w:rsidRDefault="009F5408">
          <w:pPr>
            <w:pStyle w:val="ConsPlusNormal"/>
            <w:jc w:val="right"/>
            <w:rPr>
              <w:rFonts w:ascii="Tahoma" w:hAnsi="Tahoma" w:cs="Tahoma"/>
            </w:rPr>
          </w:pPr>
          <w:r>
            <w:rPr>
              <w:rFonts w:ascii="Tahoma" w:hAnsi="Tahoma" w:cs="Tahoma"/>
              <w:noProof/>
              <w:sz w:val="18"/>
              <w:szCs w:val="18"/>
            </w:rPr>
            <w:t xml:space="preserve">Документ предоставлен </w:t>
          </w:r>
          <w:hyperlink r:id="rId1" w:tooltip="КонсультантПлюс - надежная правовая система">
            <w:r>
              <w:rPr>
                <w:rFonts w:ascii="Tahoma" w:hAnsi="Tahoma" w:cs="Tahoma"/>
                <w:noProof/>
                <w:color w:val="0000FF"/>
                <w:sz w:val="18"/>
                <w:szCs w:val="18"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20.02.2023</w:t>
          </w:r>
        </w:p>
      </w:tc>
    </w:tr>
  </w:tbl>
  <w:p w:rsidR="00DA0237" w:rsidRDefault="00DA0237">
    <w:pPr>
      <w:pStyle w:val="ConsPlusNormal"/>
      <w:pBdr>
        <w:bottom w:val="single" w:sz="12" w:space="0" w:color="auto"/>
      </w:pBdr>
      <w:rPr>
        <w:sz w:val="2"/>
        <w:szCs w:val="2"/>
      </w:rPr>
    </w:pPr>
  </w:p>
  <w:p w:rsidR="00DA0237" w:rsidRDefault="00DA0237">
    <w:pPr>
      <w:pStyle w:val="ConsPlusNormal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237"/>
    <w:rsid w:val="00152407"/>
    <w:rsid w:val="00794B43"/>
    <w:rsid w:val="00906570"/>
    <w:rsid w:val="009F5408"/>
    <w:rsid w:val="00DA0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DF5B347-114B-47EB-86F3-5F3D8D34B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ConsPlusNonformat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">
    <w:name w:val="ConsPlusTitle"/>
    <w:pPr>
      <w:widowControl w:val="0"/>
      <w:autoSpaceDE w:val="0"/>
      <w:autoSpaceDN w:val="0"/>
    </w:pPr>
    <w:rPr>
      <w:rFonts w:ascii="Arial" w:hAnsi="Arial" w:cs="Arial"/>
      <w:b/>
      <w:sz w:val="20"/>
    </w:rPr>
  </w:style>
  <w:style w:type="paragraph" w:customStyle="1" w:styleId="ConsPlusCell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DocList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Page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ConsPlusJurTerm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ConsPlusTextList0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styleId="a3">
    <w:name w:val="header"/>
    <w:basedOn w:val="a"/>
    <w:link w:val="a4"/>
    <w:uiPriority w:val="99"/>
    <w:unhideWhenUsed/>
    <w:rsid w:val="0090657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06570"/>
  </w:style>
  <w:style w:type="paragraph" w:styleId="a5">
    <w:name w:val="footer"/>
    <w:basedOn w:val="a"/>
    <w:link w:val="a6"/>
    <w:uiPriority w:val="99"/>
    <w:unhideWhenUsed/>
    <w:rsid w:val="0090657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065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2F370B2BD71CB901C7AC3DF442DCDE13566C6B4778D7E7CE1E92BFB29AEEFED1415C6D1556F5969C8C5E52659CFFB9FC31B0ACFA290959E7I3v2H" TargetMode="External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2F370B2BD71CB901C7AC3DF442DCDE13566D6C4579D0E7CE1E92BFB29AEEFED1415C6D1553FC9DC9DC115339DAAAAAFE33B0AEF835I0v8H" TargetMode="External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2F370B2BD71CB901C7AC3DF442DCDE13566D6C4579D0E7CE1E92BFB29AEEFED1415C6D1155FEC2CCC9000B36D8B4B4FC2FACACFAI3v4H" TargetMode="External"/><Relationship Id="rId11" Type="http://schemas.openxmlformats.org/officeDocument/2006/relationships/hyperlink" Target="consultantplus://offline/ref=2F370B2BD71CB901C7AC3DF442DCDE13536662487AD5E7CE1E92BFB29AEEFED1535C351954F5889D8F4B0434DAIAv9H" TargetMode="Externa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yperlink" Target="consultantplus://offline/ref=2F370B2BD71CB901C7AC3DF442DCDE13506F68487DD7E7CE1E92BFB29AEEFED1415C6D1556F5969D885E52659CFFB9FC31B0ACFA290959E7I3v2H" TargetMode="External"/><Relationship Id="rId4" Type="http://schemas.openxmlformats.org/officeDocument/2006/relationships/footnotes" Target="footnotes.xml"/><Relationship Id="rId9" Type="http://schemas.openxmlformats.org/officeDocument/2006/relationships/hyperlink" Target="consultantplus://offline/ref=2F370B2BD71CB901C7AC3DF442DCDE13566C6F4378D0E7CE1E92BFB29AEEFED1415C6D1556F5969B8A5E52659CFFB9FC31B0ACFA290959E7I3v2H" TargetMode="Externa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866</Words>
  <Characters>4940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Приказ Минобрнауки России от 26.07.2018 N 10н
"О распространении на работников, замещающих отдельные должности на основании трудового договора в организациях, созданных для выполнения задач, поставленных перед Министерством науки и высшего образования Рос</vt:lpstr>
    </vt:vector>
  </TitlesOfParts>
  <Company>КонсультантПлюс Версия 4022.00.55</Company>
  <LinksUpToDate>false</LinksUpToDate>
  <CharactersWithSpaces>5795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 Минобрнауки России от 26.07.2018 N 10н
"О распространении на работников, замещающих отдельные должности на основании трудового договора в организациях, созданных для выполнения задач, поставленных перед Министерством науки и высшего образования Российской Федерации, ограничений, запретов и обязанностей"
(Зарегистрировано в Минюсте России 15.08.2018 N 51887)</dc:title>
  <dc:creator>User</dc:creator>
  <cp:lastModifiedBy>User</cp:lastModifiedBy>
  <cp:revision>2</cp:revision>
  <dcterms:created xsi:type="dcterms:W3CDTF">2025-01-24T08:13:00Z</dcterms:created>
  <dcterms:modified xsi:type="dcterms:W3CDTF">2025-01-24T08:13:00Z</dcterms:modified>
</cp:coreProperties>
</file>